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>
      <w:pPr>
        <w:pStyle w:val="10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50" w:afterAutospacing="0" w:line="30" w:lineRule="atLeast"/>
        <w:ind w:left="0" w:right="0"/>
        <w:jc w:val="center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  <w:t>采购需求</w:t>
      </w:r>
    </w:p>
    <w:p>
      <w:pPr>
        <w:pStyle w:val="10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50" w:afterAutospacing="0" w:line="30" w:lineRule="atLeast"/>
        <w:ind w:left="0" w:right="0"/>
        <w:jc w:val="left"/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0" w:firstLineChars="0"/>
        <w:jc w:val="left"/>
        <w:textAlignment w:val="auto"/>
        <w:outlineLvl w:val="9"/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val="en-US" w:eastAsia="zh-CN"/>
        </w:rPr>
        <w:t>骨修复材料参数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31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0" w:firstLineChars="0"/>
        <w:textAlignment w:val="auto"/>
        <w:outlineLvl w:val="9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三维空间结构、先进的3D打印技术制作，形成符合骨细胞进入、增殖、分化、新生血管长入、代谢产物交换等多元化生态需求的生物微结构；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31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0" w:firstLineChars="0"/>
        <w:textAlignment w:val="auto"/>
        <w:outlineLvl w:val="9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具有植入材料降解与新生骨生长速率最佳匹配的骨修复产品；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31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0" w:firstLineChars="0"/>
        <w:textAlignment w:val="auto"/>
        <w:outlineLvl w:val="9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球状多孔型，由硅、钙、磷、氧、镁、钠元素组成,3D打印成型</w:t>
      </w:r>
      <w:bookmarkStart w:id="1" w:name="_GoBack"/>
      <w:bookmarkEnd w:id="1"/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。</w:t>
      </w:r>
    </w:p>
    <w:p>
      <w:pPr>
        <w:pStyle w:val="15"/>
        <w:tabs>
          <w:tab w:val="left" w:pos="2766"/>
        </w:tabs>
        <w:spacing w:line="360" w:lineRule="auto"/>
        <w:ind w:firstLine="0" w:firstLineChars="0"/>
        <w:jc w:val="left"/>
        <w:rPr>
          <w:rFonts w:hint="eastAsia" w:asciiTheme="minorEastAsia" w:hAnsiTheme="minorEastAsia" w:eastAsiaTheme="minorEastAsia" w:cstheme="minorEastAsia"/>
          <w:b/>
          <w:bCs/>
          <w:color w:val="auto"/>
          <w:kern w:val="0"/>
          <w:sz w:val="24"/>
          <w:szCs w:val="24"/>
          <w:highlight w:val="none"/>
          <w:lang w:val="en-US" w:eastAsia="zh-CN" w:bidi="ar"/>
        </w:rPr>
      </w:pPr>
    </w:p>
    <w:p>
      <w:pPr>
        <w:pStyle w:val="15"/>
        <w:tabs>
          <w:tab w:val="left" w:pos="2766"/>
        </w:tabs>
        <w:spacing w:line="360" w:lineRule="auto"/>
        <w:ind w:firstLine="0" w:firstLineChars="0"/>
        <w:jc w:val="left"/>
        <w:rPr>
          <w:rFonts w:hint="eastAsia" w:asciiTheme="minorEastAsia" w:hAnsiTheme="minorEastAsia" w:eastAsiaTheme="minorEastAsia" w:cstheme="minorEastAsia"/>
          <w:b/>
          <w:bCs/>
          <w:color w:val="auto"/>
          <w:kern w:val="0"/>
          <w:sz w:val="24"/>
          <w:szCs w:val="24"/>
          <w:highlight w:val="none"/>
          <w:lang w:val="en-US" w:eastAsia="zh-CN" w:bidi="ar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auto"/>
          <w:kern w:val="0"/>
          <w:sz w:val="24"/>
          <w:szCs w:val="24"/>
          <w:highlight w:val="none"/>
          <w:lang w:val="en-US" w:eastAsia="zh-CN" w:bidi="ar"/>
        </w:rPr>
        <w:t>说明：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如某技术参数或要求属于个别品牌专有，则该技术参数及要求不具有限制性，投标人可对该参数或要求进行适当调整，并应当在投标文件中说明调整的理由，且该调整须经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评审小组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认可。</w:t>
      </w:r>
    </w:p>
    <w:p>
      <w:pPr>
        <w:pStyle w:val="15"/>
        <w:tabs>
          <w:tab w:val="left" w:pos="2766"/>
        </w:tabs>
        <w:spacing w:line="360" w:lineRule="auto"/>
        <w:ind w:firstLine="0" w:firstLineChars="0"/>
        <w:jc w:val="left"/>
        <w:rPr>
          <w:rFonts w:hint="eastAsia" w:asciiTheme="minorEastAsia" w:hAnsiTheme="minorEastAsia" w:eastAsiaTheme="minorEastAsia" w:cstheme="minorEastAsia"/>
          <w:b/>
          <w:bCs/>
          <w:color w:val="auto"/>
          <w:kern w:val="0"/>
          <w:sz w:val="24"/>
          <w:szCs w:val="24"/>
          <w:highlight w:val="none"/>
          <w:lang w:val="en-US" w:eastAsia="zh-CN" w:bidi="ar"/>
        </w:rPr>
      </w:pPr>
    </w:p>
    <w:p>
      <w:pPr>
        <w:pStyle w:val="15"/>
        <w:tabs>
          <w:tab w:val="left" w:pos="2766"/>
        </w:tabs>
        <w:spacing w:line="360" w:lineRule="auto"/>
        <w:ind w:firstLine="0" w:firstLineChars="0"/>
        <w:jc w:val="left"/>
        <w:rPr>
          <w:rFonts w:hint="eastAsia" w:asciiTheme="minorEastAsia" w:hAnsiTheme="minorEastAsia" w:eastAsiaTheme="minorEastAsia" w:cstheme="minorEastAsia"/>
          <w:b/>
          <w:bCs/>
          <w:color w:val="auto"/>
          <w:kern w:val="0"/>
          <w:sz w:val="24"/>
          <w:szCs w:val="24"/>
          <w:highlight w:val="none"/>
          <w:lang w:val="en-US" w:eastAsia="zh-CN" w:bidi="ar"/>
        </w:rPr>
      </w:pPr>
    </w:p>
    <w:p>
      <w:pPr>
        <w:pStyle w:val="15"/>
        <w:tabs>
          <w:tab w:val="left" w:pos="2766"/>
        </w:tabs>
        <w:spacing w:line="360" w:lineRule="auto"/>
        <w:ind w:firstLine="0" w:firstLineChars="0"/>
        <w:jc w:val="left"/>
        <w:rPr>
          <w:rFonts w:hint="eastAsia" w:asciiTheme="minorEastAsia" w:hAnsiTheme="minorEastAsia" w:eastAsiaTheme="minorEastAsia" w:cstheme="minorEastAsia"/>
          <w:b/>
          <w:bCs/>
          <w:color w:val="auto"/>
          <w:kern w:val="0"/>
          <w:sz w:val="24"/>
          <w:szCs w:val="24"/>
          <w:highlight w:val="none"/>
          <w:lang w:val="en-US" w:eastAsia="zh-CN" w:bidi="ar"/>
        </w:rPr>
      </w:pPr>
    </w:p>
    <w:p>
      <w:pPr>
        <w:pStyle w:val="15"/>
        <w:tabs>
          <w:tab w:val="left" w:pos="2766"/>
        </w:tabs>
        <w:spacing w:line="360" w:lineRule="auto"/>
        <w:ind w:firstLine="0" w:firstLineChars="0"/>
        <w:jc w:val="left"/>
        <w:rPr>
          <w:rFonts w:hint="eastAsia" w:asciiTheme="minorEastAsia" w:hAnsiTheme="minorEastAsia" w:eastAsiaTheme="minorEastAsia" w:cstheme="minorEastAsia"/>
          <w:b/>
          <w:bCs/>
          <w:color w:val="auto"/>
          <w:kern w:val="0"/>
          <w:sz w:val="24"/>
          <w:szCs w:val="24"/>
          <w:highlight w:val="none"/>
          <w:lang w:val="en-US" w:eastAsia="zh-CN" w:bidi="ar"/>
        </w:rPr>
      </w:pPr>
    </w:p>
    <w:p>
      <w:pPr>
        <w:pStyle w:val="15"/>
        <w:tabs>
          <w:tab w:val="left" w:pos="2766"/>
        </w:tabs>
        <w:spacing w:line="360" w:lineRule="auto"/>
        <w:ind w:firstLine="0" w:firstLineChars="0"/>
        <w:jc w:val="left"/>
        <w:rPr>
          <w:rFonts w:hint="eastAsia" w:asciiTheme="minorEastAsia" w:hAnsiTheme="minorEastAsia" w:eastAsiaTheme="minorEastAsia" w:cstheme="minorEastAsia"/>
          <w:b/>
          <w:bCs/>
          <w:color w:val="auto"/>
          <w:kern w:val="0"/>
          <w:sz w:val="24"/>
          <w:szCs w:val="24"/>
          <w:highlight w:val="none"/>
          <w:lang w:val="en-US" w:eastAsia="zh-CN" w:bidi="ar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auto"/>
          <w:kern w:val="0"/>
          <w:sz w:val="24"/>
          <w:szCs w:val="24"/>
          <w:highlight w:val="none"/>
          <w:lang w:val="en-US" w:eastAsia="zh-CN" w:bidi="ar"/>
        </w:rPr>
        <w:t>评审（满分</w:t>
      </w:r>
      <w:r>
        <w:rPr>
          <w:rFonts w:hint="eastAsia" w:asciiTheme="minorEastAsia" w:hAnsiTheme="minorEastAsia" w:cstheme="minorEastAsia"/>
          <w:b/>
          <w:bCs/>
          <w:color w:val="auto"/>
          <w:kern w:val="0"/>
          <w:sz w:val="24"/>
          <w:szCs w:val="24"/>
          <w:highlight w:val="none"/>
          <w:lang w:val="en-US" w:eastAsia="zh-CN" w:bidi="ar"/>
        </w:rPr>
        <w:t>4</w:t>
      </w:r>
      <w:r>
        <w:rPr>
          <w:rFonts w:hint="eastAsia" w:asciiTheme="minorEastAsia" w:hAnsiTheme="minorEastAsia" w:eastAsiaTheme="minorEastAsia" w:cstheme="minorEastAsia"/>
          <w:b/>
          <w:bCs/>
          <w:color w:val="auto"/>
          <w:kern w:val="0"/>
          <w:sz w:val="24"/>
          <w:szCs w:val="24"/>
          <w:highlight w:val="none"/>
          <w:lang w:val="en-US" w:eastAsia="zh-CN" w:bidi="ar"/>
        </w:rPr>
        <w:t>0分）</w:t>
      </w:r>
    </w:p>
    <w:tbl>
      <w:tblPr>
        <w:tblStyle w:val="13"/>
        <w:tblW w:w="966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9"/>
        <w:gridCol w:w="2762"/>
        <w:gridCol w:w="59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9" w:type="dxa"/>
            <w:vAlign w:val="center"/>
          </w:tcPr>
          <w:p>
            <w:pPr>
              <w:pStyle w:val="10"/>
              <w:numPr>
                <w:ilvl w:val="0"/>
                <w:numId w:val="0"/>
              </w:numPr>
              <w:tabs>
                <w:tab w:val="clear" w:pos="312"/>
              </w:tabs>
              <w:spacing w:before="0" w:beforeAutospacing="0" w:after="0" w:afterAutospacing="0" w:line="360" w:lineRule="auto"/>
              <w:ind w:left="210" w:leftChars="100" w:firstLine="0" w:firstLineChars="0"/>
              <w:jc w:val="both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bookmarkStart w:id="0" w:name="_Hlk83395767"/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>序号</w:t>
            </w:r>
          </w:p>
        </w:tc>
        <w:tc>
          <w:tcPr>
            <w:tcW w:w="2762" w:type="dxa"/>
            <w:vAlign w:val="center"/>
          </w:tcPr>
          <w:p>
            <w:pPr>
              <w:pStyle w:val="10"/>
              <w:numPr>
                <w:ilvl w:val="0"/>
                <w:numId w:val="0"/>
              </w:numPr>
              <w:tabs>
                <w:tab w:val="clear" w:pos="312"/>
              </w:tabs>
              <w:spacing w:before="0" w:beforeAutospacing="0" w:after="0" w:afterAutospacing="0" w:line="360" w:lineRule="auto"/>
              <w:ind w:left="210" w:leftChars="100" w:firstLine="0" w:firstLineChars="0"/>
              <w:jc w:val="both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highlight w:val="none"/>
              </w:rPr>
              <w:t>评分内容</w:t>
            </w:r>
          </w:p>
        </w:tc>
        <w:tc>
          <w:tcPr>
            <w:tcW w:w="5980" w:type="dxa"/>
            <w:vAlign w:val="center"/>
          </w:tcPr>
          <w:p>
            <w:pPr>
              <w:pStyle w:val="10"/>
              <w:numPr>
                <w:ilvl w:val="0"/>
                <w:numId w:val="0"/>
              </w:numPr>
              <w:tabs>
                <w:tab w:val="clear" w:pos="312"/>
              </w:tabs>
              <w:spacing w:before="0" w:beforeAutospacing="0" w:after="0" w:afterAutospacing="0" w:line="360" w:lineRule="auto"/>
              <w:ind w:leftChars="10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>评分标准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9" w:type="dxa"/>
            <w:vAlign w:val="center"/>
          </w:tcPr>
          <w:p>
            <w:pPr>
              <w:pStyle w:val="10"/>
              <w:numPr>
                <w:ilvl w:val="0"/>
                <w:numId w:val="0"/>
              </w:numPr>
              <w:tabs>
                <w:tab w:val="clear" w:pos="312"/>
              </w:tabs>
              <w:spacing w:before="0" w:beforeAutospacing="0" w:after="0" w:afterAutospacing="0" w:line="360" w:lineRule="auto"/>
              <w:ind w:leftChars="100"/>
              <w:jc w:val="both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>1</w:t>
            </w:r>
          </w:p>
        </w:tc>
        <w:tc>
          <w:tcPr>
            <w:tcW w:w="2762" w:type="dxa"/>
            <w:vAlign w:val="center"/>
          </w:tcPr>
          <w:p>
            <w:pPr>
              <w:pStyle w:val="10"/>
              <w:numPr>
                <w:ilvl w:val="0"/>
                <w:numId w:val="0"/>
              </w:numPr>
              <w:tabs>
                <w:tab w:val="clear" w:pos="312"/>
              </w:tabs>
              <w:spacing w:before="0" w:beforeAutospacing="0" w:after="0" w:afterAutospacing="0" w:line="360" w:lineRule="auto"/>
              <w:jc w:val="both"/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>产品的整体性能（10分）</w:t>
            </w:r>
          </w:p>
        </w:tc>
        <w:tc>
          <w:tcPr>
            <w:tcW w:w="5980" w:type="dxa"/>
            <w:vAlign w:val="center"/>
          </w:tcPr>
          <w:p>
            <w:pPr>
              <w:pStyle w:val="10"/>
              <w:numPr>
                <w:ilvl w:val="0"/>
                <w:numId w:val="0"/>
              </w:numPr>
              <w:tabs>
                <w:tab w:val="clear" w:pos="312"/>
              </w:tabs>
              <w:spacing w:before="0" w:beforeAutospacing="0" w:after="0" w:afterAutospacing="0" w:line="360" w:lineRule="auto"/>
              <w:ind w:leftChars="100"/>
              <w:jc w:val="both"/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>根据所投产品的整体性能。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>从低到高</w:t>
            </w: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>1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>-</w:t>
            </w: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>10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>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9" w:type="dxa"/>
            <w:vAlign w:val="center"/>
          </w:tcPr>
          <w:p>
            <w:pPr>
              <w:pStyle w:val="10"/>
              <w:numPr>
                <w:ilvl w:val="0"/>
                <w:numId w:val="0"/>
              </w:numPr>
              <w:tabs>
                <w:tab w:val="clear" w:pos="312"/>
              </w:tabs>
              <w:spacing w:before="0" w:beforeAutospacing="0" w:after="0" w:afterAutospacing="0" w:line="360" w:lineRule="auto"/>
              <w:ind w:leftChars="100"/>
              <w:jc w:val="both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>2</w:t>
            </w:r>
          </w:p>
        </w:tc>
        <w:tc>
          <w:tcPr>
            <w:tcW w:w="2762" w:type="dxa"/>
            <w:vAlign w:val="center"/>
          </w:tcPr>
          <w:p>
            <w:pPr>
              <w:pStyle w:val="10"/>
              <w:numPr>
                <w:ilvl w:val="0"/>
                <w:numId w:val="0"/>
              </w:numPr>
              <w:tabs>
                <w:tab w:val="clear" w:pos="312"/>
              </w:tabs>
              <w:spacing w:before="0" w:beforeAutospacing="0" w:after="0" w:afterAutospacing="0" w:line="360" w:lineRule="auto"/>
              <w:jc w:val="both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>所投产品的品牌知名度，市场占有</w:t>
            </w: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>情况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>（满分</w:t>
            </w: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>10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>分）</w:t>
            </w:r>
          </w:p>
        </w:tc>
        <w:tc>
          <w:tcPr>
            <w:tcW w:w="5980" w:type="dxa"/>
            <w:vAlign w:val="center"/>
          </w:tcPr>
          <w:p>
            <w:pPr>
              <w:pStyle w:val="10"/>
              <w:numPr>
                <w:ilvl w:val="0"/>
                <w:numId w:val="0"/>
              </w:numPr>
              <w:tabs>
                <w:tab w:val="clear" w:pos="312"/>
              </w:tabs>
              <w:spacing w:before="0" w:beforeAutospacing="0" w:after="0" w:afterAutospacing="0" w:line="360" w:lineRule="auto"/>
              <w:ind w:leftChars="100"/>
              <w:jc w:val="both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>产品的品牌知名度，市场占有</w:t>
            </w: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>情况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>。</w:t>
            </w:r>
          </w:p>
          <w:p>
            <w:pPr>
              <w:pStyle w:val="10"/>
              <w:numPr>
                <w:ilvl w:val="0"/>
                <w:numId w:val="0"/>
              </w:numPr>
              <w:tabs>
                <w:tab w:val="clear" w:pos="312"/>
              </w:tabs>
              <w:spacing w:before="0" w:beforeAutospacing="0" w:after="0" w:afterAutospacing="0" w:line="360" w:lineRule="auto"/>
              <w:ind w:leftChars="100"/>
              <w:jc w:val="both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>从低到高</w:t>
            </w: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>1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>-</w:t>
            </w: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>10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>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9" w:type="dxa"/>
            <w:vAlign w:val="center"/>
          </w:tcPr>
          <w:p>
            <w:pPr>
              <w:pStyle w:val="10"/>
              <w:numPr>
                <w:ilvl w:val="0"/>
                <w:numId w:val="0"/>
              </w:numPr>
              <w:tabs>
                <w:tab w:val="clear" w:pos="312"/>
              </w:tabs>
              <w:spacing w:before="0" w:beforeAutospacing="0" w:after="0" w:afterAutospacing="0" w:line="360" w:lineRule="auto"/>
              <w:ind w:leftChars="100"/>
              <w:jc w:val="both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>3</w:t>
            </w:r>
          </w:p>
        </w:tc>
        <w:tc>
          <w:tcPr>
            <w:tcW w:w="2762" w:type="dxa"/>
            <w:vAlign w:val="center"/>
          </w:tcPr>
          <w:p>
            <w:pPr>
              <w:pStyle w:val="10"/>
              <w:numPr>
                <w:ilvl w:val="0"/>
                <w:numId w:val="0"/>
              </w:numPr>
              <w:tabs>
                <w:tab w:val="clear" w:pos="312"/>
              </w:tabs>
              <w:spacing w:before="0" w:beforeAutospacing="0" w:after="0" w:afterAutospacing="0" w:line="360" w:lineRule="auto"/>
              <w:jc w:val="both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</w:pPr>
          </w:p>
          <w:p>
            <w:pPr>
              <w:pStyle w:val="10"/>
              <w:numPr>
                <w:ilvl w:val="0"/>
                <w:numId w:val="0"/>
              </w:numPr>
              <w:tabs>
                <w:tab w:val="clear" w:pos="312"/>
              </w:tabs>
              <w:spacing w:before="0" w:beforeAutospacing="0" w:after="0" w:afterAutospacing="0" w:line="360" w:lineRule="auto"/>
              <w:jc w:val="both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>报价（</w:t>
            </w: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>2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 xml:space="preserve">0分） </w:t>
            </w:r>
          </w:p>
          <w:p>
            <w:pPr>
              <w:pStyle w:val="10"/>
              <w:numPr>
                <w:ilvl w:val="0"/>
                <w:numId w:val="0"/>
              </w:numPr>
              <w:tabs>
                <w:tab w:val="clear" w:pos="312"/>
              </w:tabs>
              <w:spacing w:before="0" w:beforeAutospacing="0" w:after="0" w:afterAutospacing="0" w:line="360" w:lineRule="auto"/>
              <w:jc w:val="both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</w:pPr>
          </w:p>
        </w:tc>
        <w:tc>
          <w:tcPr>
            <w:tcW w:w="5980" w:type="dxa"/>
            <w:vAlign w:val="center"/>
          </w:tcPr>
          <w:p>
            <w:pPr>
              <w:pStyle w:val="10"/>
              <w:numPr>
                <w:ilvl w:val="0"/>
                <w:numId w:val="0"/>
              </w:numPr>
              <w:tabs>
                <w:tab w:val="clear" w:pos="312"/>
              </w:tabs>
              <w:spacing w:before="0" w:beforeAutospacing="0" w:after="0" w:afterAutospacing="0" w:line="360" w:lineRule="auto"/>
              <w:ind w:leftChars="100"/>
              <w:jc w:val="both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>满足采购文件要求各投标报价的平均价为评标基准价（20分）。各投标人的报价每高1%扣0.3分，每低1%扣0.1分（</w:t>
            </w:r>
            <w:r>
              <w:rPr>
                <w:rFonts w:hint="eastAsia" w:asciiTheme="minorEastAsia" w:hAnsi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>计算的每一步骤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  <w:highlight w:val="none"/>
                <w:lang w:val="en-US" w:eastAsia="zh-CN"/>
              </w:rPr>
              <w:t xml:space="preserve">四舍五入，精确到小数点后二位）。 </w:t>
            </w:r>
          </w:p>
        </w:tc>
      </w:tr>
      <w:bookmarkEnd w:id="0"/>
    </w:tbl>
    <w:p>
      <w:pPr>
        <w:pStyle w:val="10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150" w:afterAutospacing="0" w:line="30" w:lineRule="atLeast"/>
        <w:ind w:left="0" w:right="0"/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decorative"/>
    <w:pitch w:val="default"/>
    <w:sig w:usb0="E4002EFF" w:usb1="C000247B" w:usb2="00000009" w:usb3="00000000" w:csb0="200001FF" w:csb1="00000000"/>
  </w:font>
  <w:font w:name="Arial">
    <w:panose1 w:val="020B0604020202020204"/>
    <w:charset w:val="01"/>
    <w:family w:val="decorative"/>
    <w:pitch w:val="default"/>
    <w:sig w:usb0="E0002EFF" w:usb1="C000785B" w:usb2="00000009" w:usb3="00000000" w:csb0="400001FF" w:csb1="FFFF0000"/>
  </w:font>
  <w:font w:name="Courier New">
    <w:panose1 w:val="02070309020205020404"/>
    <w:charset w:val="01"/>
    <w:family w:val="swiss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roman"/>
    <w:pitch w:val="default"/>
    <w:sig w:usb0="E4002EFF" w:usb1="C000247B" w:usb2="00000009" w:usb3="00000000" w:csb0="200001FF" w:csb1="00000000"/>
  </w:font>
  <w:font w:name="Arial">
    <w:panose1 w:val="020B0604020202020204"/>
    <w:charset w:val="01"/>
    <w:family w:val="roman"/>
    <w:pitch w:val="default"/>
    <w:sig w:usb0="E0002EFF" w:usb1="C000785B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modern"/>
    <w:pitch w:val="default"/>
    <w:sig w:usb0="E4002EFF" w:usb1="C000247B" w:usb2="00000009" w:usb3="00000000" w:csb0="200001FF" w:csb1="00000000"/>
  </w:font>
  <w:font w:name="Arial">
    <w:panose1 w:val="020B0604020202020204"/>
    <w:charset w:val="01"/>
    <w:family w:val="modern"/>
    <w:pitch w:val="default"/>
    <w:sig w:usb0="E0002EFF" w:usb1="C000785B" w:usb2="00000009" w:usb3="00000000" w:csb0="400001FF" w:csb1="FFFF0000"/>
  </w:font>
  <w:font w:name="Courier New">
    <w:panose1 w:val="02070309020205020404"/>
    <w:charset w:val="01"/>
    <w:family w:val="roma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monospace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Wingdings 2">
    <w:altName w:val="Wingdings"/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roman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decorative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swiss"/>
    <w:pitch w:val="default"/>
    <w:sig w:usb0="E0002EFF" w:usb1="C0007843" w:usb2="00000009" w:usb3="00000000" w:csb0="400001FF" w:csb1="FFFF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楷体_GB2312">
    <w:altName w:val="楷体"/>
    <w:panose1 w:val="00000000000000000000"/>
    <w:charset w:val="86"/>
    <w:family w:val="swiss"/>
    <w:pitch w:val="default"/>
    <w:sig w:usb0="00000000" w:usb1="00000000" w:usb2="00000000" w:usb3="00000000" w:csb0="00040000" w:csb1="00000000"/>
  </w:font>
  <w:font w:name="Wingdings 2">
    <w:altName w:val="Wingdings"/>
    <w:panose1 w:val="05020102010507070707"/>
    <w:charset w:val="02"/>
    <w:family w:val="modern"/>
    <w:pitch w:val="default"/>
    <w:sig w:usb0="00000000" w:usb1="00000000" w:usb2="00000000" w:usb3="00000000" w:csb0="80000000" w:csb1="00000000"/>
  </w:font>
  <w:font w:name="Wingdings">
    <w:panose1 w:val="05000000000000000000"/>
    <w:charset w:val="02"/>
    <w:family w:val="modern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roman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decorative"/>
    <w:pitch w:val="default"/>
    <w:sig w:usb0="E0002EFF" w:usb1="C0007843" w:usb2="00000009" w:usb3="00000000" w:csb0="400001FF" w:csb1="FFFF0000"/>
  </w:font>
  <w:font w:name="仿宋_GB2312">
    <w:altName w:val="仿宋"/>
    <w:panose1 w:val="02010609030101010101"/>
    <w:charset w:val="86"/>
    <w:family w:val="decorative"/>
    <w:pitch w:val="default"/>
    <w:sig w:usb0="00000000" w:usb1="00000000" w:usb2="00000000" w:usb3="00000000" w:csb0="00040000" w:csb1="00000000"/>
  </w:font>
  <w:font w:name="楷体_GB2312">
    <w:altName w:val="楷体"/>
    <w:panose1 w:val="00000000000000000000"/>
    <w:charset w:val="86"/>
    <w:family w:val="decorative"/>
    <w:pitch w:val="default"/>
    <w:sig w:usb0="00000000" w:usb1="00000000" w:usb2="00000000" w:usb3="00000000" w:csb0="00040000" w:csb1="00000000"/>
  </w:font>
  <w:font w:name="Wingdings 2">
    <w:altName w:val="Wingdings"/>
    <w:panose1 w:val="05020102010507070707"/>
    <w:charset w:val="02"/>
    <w:family w:val="swiss"/>
    <w:pitch w:val="default"/>
    <w:sig w:usb0="00000000" w:usb1="00000000" w:usb2="00000000" w:usb3="00000000" w:csb0="80000000" w:csb1="00000000"/>
  </w:font>
  <w:font w:name="Wingdings">
    <w:panose1 w:val="05000000000000000000"/>
    <w:charset w:val="02"/>
    <w:family w:val="swiss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modern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roman"/>
    <w:pitch w:val="default"/>
    <w:sig w:usb0="E0002EFF" w:usb1="C0007843" w:usb2="00000009" w:usb3="00000000" w:csb0="400001FF" w:csb1="FFFF0000"/>
  </w:font>
  <w:font w:name="仿宋_GB2312">
    <w:altName w:val="仿宋"/>
    <w:panose1 w:val="02010609030101010101"/>
    <w:charset w:val="86"/>
    <w:family w:val="roman"/>
    <w:pitch w:val="default"/>
    <w:sig w:usb0="00000000" w:usb1="00000000" w:usb2="00000000" w:usb3="00000000" w:csb0="00040000" w:csb1="00000000"/>
  </w:font>
  <w:font w:name="楷体_GB2312">
    <w:altName w:val="楷体"/>
    <w:panose1 w:val="00000000000000000000"/>
    <w:charset w:val="86"/>
    <w:family w:val="roman"/>
    <w:pitch w:val="default"/>
    <w:sig w:usb0="00000000" w:usb1="00000000" w:usb2="00000000" w:usb3="00000000" w:csb0="00040000" w:csb1="00000000"/>
  </w:font>
  <w:font w:name="Wingdings 2">
    <w:altName w:val="Wingdings"/>
    <w:panose1 w:val="05020102010507070707"/>
    <w:charset w:val="02"/>
    <w:family w:val="decorative"/>
    <w:pitch w:val="default"/>
    <w:sig w:usb0="00000000" w:usb1="00000000" w:usb2="00000000" w:usb3="00000000" w:csb0="80000000" w:csb1="00000000"/>
  </w:font>
  <w:font w:name="Wingdings">
    <w:panose1 w:val="05000000000000000000"/>
    <w:charset w:val="02"/>
    <w:family w:val="decorative"/>
    <w:pitch w:val="default"/>
    <w:sig w:usb0="00000000" w:usb1="00000000" w:usb2="00000000" w:usb3="00000000" w:csb0="80000000" w:csb1="00000000"/>
  </w:font>
  <w:font w:name="Tahoma">
    <w:panose1 w:val="020B0604030504040204"/>
    <w:charset w:val="00"/>
    <w:family w:val="decorative"/>
    <w:pitch w:val="default"/>
    <w:sig w:usb0="E1002EFF" w:usb1="C000605B" w:usb2="00000029" w:usb3="00000000" w:csb0="200101FF" w:csb1="20280000"/>
  </w:font>
  <w:font w:name="隶书">
    <w:altName w:val="微软雅黑"/>
    <w:panose1 w:val="02010509060101010101"/>
    <w:charset w:val="86"/>
    <w:family w:val="swiss"/>
    <w:pitch w:val="default"/>
    <w:sig w:usb0="00000000" w:usb1="00000000" w:usb2="00000000" w:usb3="00000000" w:csb0="00040000" w:csb1="00000000"/>
  </w:font>
  <w:font w:name="ˎ̥">
    <w:altName w:val="Times New Roman"/>
    <w:panose1 w:val="00000000000000000000"/>
    <w:charset w:val="00"/>
    <w:family w:val="modern"/>
    <w:pitch w:val="default"/>
    <w:sig w:usb0="00000000" w:usb1="00000000" w:usb2="00000000" w:usb3="00000000" w:csb0="00040001" w:csb1="00000000"/>
  </w:font>
  <w:font w:name="Verdana">
    <w:panose1 w:val="020B0604030504040204"/>
    <w:charset w:val="00"/>
    <w:family w:val="decorative"/>
    <w:pitch w:val="default"/>
    <w:sig w:usb0="A00006FF" w:usb1="4000205B" w:usb2="00000010" w:usb3="00000000" w:csb0="2000019F" w:csb1="00000000"/>
  </w:font>
  <w:font w:name="Tahoma">
    <w:panose1 w:val="020B0604030504040204"/>
    <w:charset w:val="00"/>
    <w:family w:val="roman"/>
    <w:pitch w:val="default"/>
    <w:sig w:usb0="E1002EFF" w:usb1="C000605B" w:usb2="00000029" w:usb3="00000000" w:csb0="200101FF" w:csb1="20280000"/>
  </w:font>
  <w:font w:name="隶书">
    <w:altName w:val="微软雅黑"/>
    <w:panose1 w:val="02010509060101010101"/>
    <w:charset w:val="86"/>
    <w:family w:val="decorative"/>
    <w:pitch w:val="default"/>
    <w:sig w:usb0="00000000" w:usb1="00000000" w:usb2="00000000" w:usb3="00000000" w:csb0="00040000" w:csb1="00000000"/>
  </w:font>
  <w:font w:name="ˎ̥">
    <w:altName w:val="Times New Roman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Verdana">
    <w:panose1 w:val="020B0604030504040204"/>
    <w:charset w:val="00"/>
    <w:family w:val="roman"/>
    <w:pitch w:val="default"/>
    <w:sig w:usb0="A00006FF" w:usb1="4000205B" w:usb2="00000010" w:usb3="00000000" w:csb0="2000019F" w:csb1="00000000"/>
  </w:font>
  <w:font w:name="Tahoma">
    <w:panose1 w:val="020B0604030504040204"/>
    <w:charset w:val="00"/>
    <w:family w:val="modern"/>
    <w:pitch w:val="default"/>
    <w:sig w:usb0="E1002EFF" w:usb1="C000605B" w:usb2="00000029" w:usb3="00000000" w:csb0="200101FF" w:csb1="20280000"/>
  </w:font>
  <w:font w:name="隶书">
    <w:altName w:val="微软雅黑"/>
    <w:panose1 w:val="02010509060101010101"/>
    <w:charset w:val="86"/>
    <w:family w:val="roman"/>
    <w:pitch w:val="default"/>
    <w:sig w:usb0="00000000" w:usb1="00000000" w:usb2="00000000" w:usb3="00000000" w:csb0="00040000" w:csb1="00000000"/>
  </w:font>
  <w:font w:name="ˎ̥">
    <w:altName w:val="Times New Roman"/>
    <w:panose1 w:val="00000000000000000000"/>
    <w:charset w:val="00"/>
    <w:family w:val="decorative"/>
    <w:pitch w:val="default"/>
    <w:sig w:usb0="00000000" w:usb1="00000000" w:usb2="00000000" w:usb3="00000000" w:csb0="00040001" w:csb1="00000000"/>
  </w:font>
  <w:font w:name="Verdana">
    <w:panose1 w:val="020B0604030504040204"/>
    <w:charset w:val="00"/>
    <w:family w:val="modern"/>
    <w:pitch w:val="default"/>
    <w:sig w:usb0="A00006FF" w:usb1="4000205B" w:usb2="0000001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00" w:usb3="00000000" w:csb0="0004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942326547">
    <w:nsid w:val="382AC313"/>
    <w:multiLevelType w:val="singleLevel"/>
    <w:tmpl w:val="382AC313"/>
    <w:lvl w:ilvl="0" w:tentative="1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94232654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BreakWrappedTables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c0MGE0OGYyODNjZTNkMGM5ODE1Yjc2ZWM2ZjM1MWUifQ=="/>
  </w:docVars>
  <w:rsids>
    <w:rsidRoot w:val="00000000"/>
    <w:rsid w:val="03EC07D5"/>
    <w:rsid w:val="052A5D7A"/>
    <w:rsid w:val="090D4CBE"/>
    <w:rsid w:val="0FAC06CA"/>
    <w:rsid w:val="10D97398"/>
    <w:rsid w:val="11013484"/>
    <w:rsid w:val="11FC0F14"/>
    <w:rsid w:val="12837BC8"/>
    <w:rsid w:val="160866B9"/>
    <w:rsid w:val="1BC22D4C"/>
    <w:rsid w:val="1C5A59B3"/>
    <w:rsid w:val="1E463F1E"/>
    <w:rsid w:val="22021A41"/>
    <w:rsid w:val="229161D0"/>
    <w:rsid w:val="23AC4FE0"/>
    <w:rsid w:val="23BB6164"/>
    <w:rsid w:val="26043303"/>
    <w:rsid w:val="26C36C65"/>
    <w:rsid w:val="28285D26"/>
    <w:rsid w:val="28AF1EBB"/>
    <w:rsid w:val="28D508D7"/>
    <w:rsid w:val="2B102FB5"/>
    <w:rsid w:val="2E9C0F87"/>
    <w:rsid w:val="304A1F48"/>
    <w:rsid w:val="3187654A"/>
    <w:rsid w:val="33B02E00"/>
    <w:rsid w:val="37CC7CC7"/>
    <w:rsid w:val="391F4824"/>
    <w:rsid w:val="39C44CC0"/>
    <w:rsid w:val="3CBE4F8C"/>
    <w:rsid w:val="3CEA487B"/>
    <w:rsid w:val="42E3472D"/>
    <w:rsid w:val="44F16F37"/>
    <w:rsid w:val="48783D76"/>
    <w:rsid w:val="48F84300"/>
    <w:rsid w:val="499A39B9"/>
    <w:rsid w:val="4ECD2DAD"/>
    <w:rsid w:val="4F837195"/>
    <w:rsid w:val="53576511"/>
    <w:rsid w:val="535C7B86"/>
    <w:rsid w:val="5C281CBF"/>
    <w:rsid w:val="5D6F58B0"/>
    <w:rsid w:val="5E666CEB"/>
    <w:rsid w:val="5F8965D7"/>
    <w:rsid w:val="5FDC2EBC"/>
    <w:rsid w:val="64980963"/>
    <w:rsid w:val="65C27EE7"/>
    <w:rsid w:val="66636786"/>
    <w:rsid w:val="66AE1DD4"/>
    <w:rsid w:val="69D33DAB"/>
    <w:rsid w:val="6A9C747A"/>
    <w:rsid w:val="6D912D45"/>
    <w:rsid w:val="707A2739"/>
    <w:rsid w:val="724F060A"/>
    <w:rsid w:val="72753097"/>
    <w:rsid w:val="76827D2A"/>
    <w:rsid w:val="773C7322"/>
    <w:rsid w:val="78803E8C"/>
    <w:rsid w:val="7AD60415"/>
    <w:rsid w:val="7BA303C1"/>
    <w:rsid w:val="7E1E5A2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99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5">
    <w:name w:val="heading 1"/>
    <w:basedOn w:val="1"/>
    <w:next w:val="1"/>
    <w:qFormat/>
    <w:uiPriority w:val="0"/>
    <w:pPr>
      <w:keepNext/>
      <w:keepLines/>
      <w:spacing w:before="340" w:beforeLines="0" w:after="330" w:afterLines="0" w:line="578" w:lineRule="auto"/>
      <w:outlineLvl w:val="0"/>
    </w:pPr>
    <w:rPr>
      <w:b/>
      <w:bCs/>
      <w:kern w:val="44"/>
      <w:sz w:val="44"/>
      <w:szCs w:val="44"/>
    </w:rPr>
  </w:style>
  <w:style w:type="paragraph" w:styleId="6">
    <w:name w:val="heading 2"/>
    <w:basedOn w:val="1"/>
    <w:next w:val="1"/>
    <w:qFormat/>
    <w:uiPriority w:val="0"/>
    <w:pPr>
      <w:keepNext/>
      <w:keepLines/>
      <w:spacing w:before="260" w:beforeLines="0" w:after="260" w:afterLines="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character" w:default="1" w:styleId="11">
    <w:name w:val="Default Paragraph Font"/>
    <w:semiHidden/>
    <w:qFormat/>
    <w:uiPriority w:val="0"/>
  </w:style>
  <w:style w:type="table" w:default="1" w:styleId="1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ind w:left="420" w:firstLine="420" w:firstLineChars="200"/>
    </w:pPr>
  </w:style>
  <w:style w:type="paragraph" w:styleId="3">
    <w:name w:val="Body Text Indent"/>
    <w:basedOn w:val="1"/>
    <w:next w:val="4"/>
    <w:qFormat/>
    <w:uiPriority w:val="0"/>
    <w:pPr>
      <w:ind w:firstLine="630"/>
    </w:pPr>
    <w:rPr>
      <w:sz w:val="32"/>
      <w:szCs w:val="20"/>
    </w:rPr>
  </w:style>
  <w:style w:type="paragraph" w:styleId="4">
    <w:name w:val="envelope return"/>
    <w:basedOn w:val="1"/>
    <w:qFormat/>
    <w:uiPriority w:val="0"/>
    <w:pPr>
      <w:snapToGrid w:val="0"/>
    </w:pPr>
    <w:rPr>
      <w:rFonts w:ascii="Arial" w:hAnsi="Arial"/>
    </w:rPr>
  </w:style>
  <w:style w:type="paragraph" w:styleId="7">
    <w:name w:val="Plain Text"/>
    <w:basedOn w:val="1"/>
    <w:qFormat/>
    <w:uiPriority w:val="99"/>
    <w:rPr>
      <w:rFonts w:ascii="宋体" w:hAnsi="Courier New" w:eastAsia="华文宋体" w:cs="宋体"/>
      <w:sz w:val="28"/>
      <w:szCs w:val="28"/>
    </w:rPr>
  </w:style>
  <w:style w:type="paragraph" w:styleId="8">
    <w:name w:val="Date"/>
    <w:basedOn w:val="1"/>
    <w:next w:val="1"/>
    <w:qFormat/>
    <w:uiPriority w:val="0"/>
    <w:pPr>
      <w:ind w:left="100" w:leftChars="2500"/>
    </w:pPr>
  </w:style>
  <w:style w:type="paragraph" w:styleId="9">
    <w:name w:val="header"/>
    <w:basedOn w:val="1"/>
    <w:qFormat/>
    <w:uiPriority w:val="0"/>
    <w:pPr>
      <w:pBdr>
        <w:bottom w:val="single" w:color="auto" w:sz="12" w:space="1"/>
      </w:pBdr>
      <w:tabs>
        <w:tab w:val="center" w:pos="4153"/>
        <w:tab w:val="right" w:pos="8306"/>
      </w:tabs>
      <w:snapToGrid w:val="0"/>
      <w:jc w:val="center"/>
    </w:pPr>
    <w:rPr>
      <w:rFonts w:eastAsia="宋体"/>
      <w:sz w:val="18"/>
      <w:szCs w:val="18"/>
    </w:rPr>
  </w:style>
  <w:style w:type="paragraph" w:styleId="10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2">
    <w:name w:val="Hyperlink"/>
    <w:basedOn w:val="11"/>
    <w:qFormat/>
    <w:uiPriority w:val="0"/>
    <w:rPr>
      <w:color w:val="0000FF"/>
      <w:u w:val="single"/>
    </w:rPr>
  </w:style>
  <w:style w:type="paragraph" w:customStyle="1" w:styleId="14">
    <w:name w:val="_Style 3"/>
    <w:qFormat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15">
    <w:name w:val="02标题二"/>
    <w:basedOn w:val="1"/>
    <w:qFormat/>
    <w:uiPriority w:val="0"/>
    <w:pPr>
      <w:ind w:firstLine="562" w:firstLineChars="200"/>
    </w:pPr>
    <w:rPr>
      <w:rFonts w:cs="华文仿宋"/>
      <w:b/>
      <w:bCs/>
      <w:sz w:val="28"/>
      <w:szCs w:val="28"/>
    </w:rPr>
  </w:style>
  <w:style w:type="paragraph" w:customStyle="1" w:styleId="16">
    <w:name w:val="TOC 标题1"/>
    <w:basedOn w:val="5"/>
    <w:next w:val="1"/>
    <w:qFormat/>
    <w:uiPriority w:val="39"/>
    <w:pPr>
      <w:tabs>
        <w:tab w:val="left" w:pos="1800"/>
      </w:tabs>
      <w:spacing w:before="480" w:line="276" w:lineRule="auto"/>
      <w:outlineLvl w:val="9"/>
    </w:pPr>
    <w:rPr>
      <w:rFonts w:ascii="仿宋" w:hAnsi="仿宋" w:eastAsia="仿宋"/>
      <w:color w:val="000000"/>
      <w:kern w:val="0"/>
      <w:sz w:val="32"/>
      <w:szCs w:val="32"/>
    </w:rPr>
  </w:style>
  <w:style w:type="paragraph" w:customStyle="1" w:styleId="17">
    <w:name w:val="样式"/>
    <w:qFormat/>
    <w:uiPriority w:val="0"/>
    <w:pPr>
      <w:widowControl w:val="0"/>
      <w:autoSpaceDE w:val="0"/>
      <w:autoSpaceDN w:val="0"/>
      <w:adjustRightInd w:val="0"/>
    </w:pPr>
    <w:rPr>
      <w:rFonts w:ascii="宋体" w:hAnsi="宋体" w:eastAsia="宋体" w:cs="宋体"/>
      <w:sz w:val="24"/>
      <w:szCs w:val="24"/>
      <w:lang w:val="en-US" w:eastAsia="zh-CN" w:bidi="ar-SA"/>
    </w:rPr>
  </w:style>
  <w:style w:type="paragraph" w:customStyle="1" w:styleId="18">
    <w:name w:val="002标题"/>
    <w:basedOn w:val="1"/>
    <w:qFormat/>
    <w:uiPriority w:val="99"/>
    <w:pPr>
      <w:jc w:val="center"/>
    </w:pPr>
    <w:rPr>
      <w:sz w:val="30"/>
      <w:szCs w:val="30"/>
    </w:rPr>
  </w:style>
  <w:style w:type="paragraph" w:customStyle="1" w:styleId="19">
    <w:name w:val="List Paragraph"/>
    <w:basedOn w:val="1"/>
    <w:qFormat/>
    <w:uiPriority w:val="34"/>
    <w:pPr>
      <w:ind w:firstLine="420" w:firstLineChars="200"/>
    </w:pPr>
  </w:style>
  <w:style w:type="paragraph" w:customStyle="1" w:styleId="20">
    <w:name w:val="正文正"/>
    <w:basedOn w:val="1"/>
    <w:qFormat/>
    <w:uiPriority w:val="0"/>
    <w:pPr>
      <w:spacing w:line="560" w:lineRule="exact"/>
      <w:ind w:firstLine="561"/>
    </w:pPr>
    <w:rPr>
      <w:rFonts w:ascii="Calibri" w:hAnsi="Calibri" w:eastAsia="仿宋_GB2312" w:cs="宋体"/>
      <w:sz w:val="28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1389</Words>
  <Characters>1557</Characters>
  <Lines>0</Lines>
  <Paragraphs>0</Paragraphs>
  <ScaleCrop>false</ScaleCrop>
  <LinksUpToDate>false</LinksUpToDate>
  <CharactersWithSpaces>1617</CharactersWithSpaces>
  <Application>WPS Office_10.1.0.5400_F1E327BC-269C-435d-A152-05C5408002CA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2023-01-30T00:56:00Z</dcterms:created>
  <dc:creator>Administrator</dc:creator>
  <cp:lastModifiedBy>钱志凯</cp:lastModifiedBy>
  <cp:lastPrinted>2023-07-24T00:21:00Z</cp:lastPrinted>
  <dcterms:modified xsi:type="dcterms:W3CDTF">2024-12-31T10:51:24Z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2052-10.1.0.5400</vt:lpwstr>
  </property>
  <property fmtid="{D5CDD505-2E9C-101B-9397-08002B2CF9AE}" pid="3" name="ICV">
    <vt:lpwstr>F4A854DE7BD84C069B2669217B6AAD38</vt:lpwstr>
  </property>
</Properties>
</file>